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5310" w:rsidRPr="00A2382F" w:rsidRDefault="007F5310" w:rsidP="000F75F0">
      <w:pPr>
        <w:spacing w:line="480" w:lineRule="auto"/>
        <w:rPr>
          <w:rFonts w:ascii="Times New Roman" w:hAnsi="Times New Roman" w:cs="Times New Roman"/>
          <w:b/>
          <w:bCs/>
        </w:rPr>
      </w:pPr>
      <w:r w:rsidRPr="00A2382F">
        <w:rPr>
          <w:rFonts w:ascii="Times New Roman" w:hAnsi="Times New Roman" w:cs="Times New Roman"/>
          <w:b/>
          <w:bCs/>
        </w:rPr>
        <w:t xml:space="preserve">Title : </w:t>
      </w:r>
      <w:r w:rsidRPr="00A2382F">
        <w:rPr>
          <w:rFonts w:ascii="Times New Roman" w:hAnsi="Times New Roman" w:cs="Times New Roman"/>
        </w:rPr>
        <w:t>Geographical distribution and Historical perspective of Sickle Cell Retinopathy</w:t>
      </w:r>
    </w:p>
    <w:p w:rsidR="007F5310" w:rsidRPr="00A2382F" w:rsidRDefault="007F5310" w:rsidP="000F75F0">
      <w:pPr>
        <w:spacing w:line="480" w:lineRule="auto"/>
        <w:rPr>
          <w:rFonts w:ascii="Times New Roman" w:hAnsi="Times New Roman" w:cs="Times New Roman"/>
        </w:rPr>
      </w:pPr>
      <w:r w:rsidRPr="00A2382F">
        <w:rPr>
          <w:rFonts w:ascii="Times New Roman" w:hAnsi="Times New Roman" w:cs="Times New Roman"/>
          <w:b/>
          <w:bCs/>
        </w:rPr>
        <w:t>A</w:t>
      </w:r>
      <w:r w:rsidR="00A2382F" w:rsidRPr="00A2382F">
        <w:rPr>
          <w:rFonts w:ascii="Times New Roman" w:hAnsi="Times New Roman" w:cs="Times New Roman"/>
          <w:b/>
          <w:bCs/>
        </w:rPr>
        <w:t xml:space="preserve">uthors : </w:t>
      </w:r>
      <w:r w:rsidR="00A2382F" w:rsidRPr="00A2382F">
        <w:rPr>
          <w:rFonts w:ascii="Times New Roman" w:hAnsi="Times New Roman" w:cs="Times New Roman"/>
        </w:rPr>
        <w:t xml:space="preserve">Mohammed-Sherrif Fuseini, Zulfiya E. </w:t>
      </w:r>
      <w:proofErr w:type="spellStart"/>
      <w:r w:rsidR="00A2382F" w:rsidRPr="00A2382F">
        <w:rPr>
          <w:rFonts w:ascii="Times New Roman" w:hAnsi="Times New Roman" w:cs="Times New Roman"/>
        </w:rPr>
        <w:t>Gbedemah</w:t>
      </w:r>
      <w:proofErr w:type="spellEnd"/>
      <w:r w:rsidR="00A2382F" w:rsidRPr="00A2382F">
        <w:rPr>
          <w:rFonts w:ascii="Times New Roman" w:hAnsi="Times New Roman" w:cs="Times New Roman"/>
        </w:rPr>
        <w:t>, Lizette Mowatt, Evelyn Mensah, Kwesi Amissah-Arthur, SCRnet.</w:t>
      </w:r>
    </w:p>
    <w:p w:rsidR="00123C6A" w:rsidRDefault="000F75F0" w:rsidP="00474201">
      <w:pPr>
        <w:spacing w:line="480" w:lineRule="auto"/>
        <w:rPr>
          <w:rFonts w:ascii="Times New Roman" w:hAnsi="Times New Roman" w:cs="Times New Roman"/>
          <w:b/>
          <w:bCs/>
        </w:rPr>
      </w:pPr>
      <w:r w:rsidRPr="00A2382F">
        <w:rPr>
          <w:rFonts w:ascii="Times New Roman" w:hAnsi="Times New Roman" w:cs="Times New Roman"/>
          <w:b/>
          <w:bCs/>
        </w:rPr>
        <w:t>Abstract:</w:t>
      </w:r>
      <w:r w:rsidR="00A2382F">
        <w:rPr>
          <w:rFonts w:ascii="Times New Roman" w:hAnsi="Times New Roman" w:cs="Times New Roman"/>
          <w:b/>
          <w:bCs/>
        </w:rPr>
        <w:t xml:space="preserve"> </w:t>
      </w:r>
    </w:p>
    <w:p w:rsidR="00474201" w:rsidRPr="003C56A0" w:rsidRDefault="00474201" w:rsidP="00474201">
      <w:pPr>
        <w:spacing w:line="480" w:lineRule="auto"/>
        <w:rPr>
          <w:rFonts w:ascii="Times New Roman" w:hAnsi="Times New Roman" w:cs="Times New Roman"/>
        </w:rPr>
      </w:pPr>
      <w:r w:rsidRPr="003C56A0">
        <w:rPr>
          <w:rFonts w:ascii="Times New Roman" w:hAnsi="Times New Roman" w:cs="Times New Roman"/>
        </w:rPr>
        <w:t>Sickle cell retinopathy (SCR) is an important but often underrecognized cause of vision loss among individuals living with sickle cell disease (SCD). Its burden and clinical profile vary widely across regions due to genetic, environmental, and socioeconomic factors. Understanding the geographical distribution of SCR and its historical evolution is essential for guiding screening strategies, improving early detection and treatment, and shaping global research priorities.</w:t>
      </w:r>
    </w:p>
    <w:p w:rsidR="00474201" w:rsidRPr="00474201" w:rsidRDefault="00474201" w:rsidP="00474201">
      <w:pPr>
        <w:spacing w:line="480" w:lineRule="auto"/>
        <w:rPr>
          <w:rFonts w:ascii="Times New Roman" w:hAnsi="Times New Roman" w:cs="Times New Roman"/>
        </w:rPr>
      </w:pPr>
      <w:r w:rsidRPr="00474201">
        <w:rPr>
          <w:rFonts w:ascii="Times New Roman" w:hAnsi="Times New Roman" w:cs="Times New Roman"/>
        </w:rPr>
        <w:t>This presentation reviews the emergence of SCR as a clinical entity, tracing its first descriptions and major milestones in research. We examine its prevalence across different regions, highlighting disparities between high-resource and low-resource settings and assessing how these factors have shaped the trajectory of SCR research.</w:t>
      </w:r>
    </w:p>
    <w:p w:rsidR="000F75F0" w:rsidRPr="000F75F0" w:rsidRDefault="00474201" w:rsidP="00474201">
      <w:pPr>
        <w:spacing w:line="480" w:lineRule="auto"/>
        <w:rPr>
          <w:rFonts w:ascii="Times New Roman" w:hAnsi="Times New Roman" w:cs="Times New Roman"/>
        </w:rPr>
      </w:pPr>
      <w:r w:rsidRPr="00474201">
        <w:rPr>
          <w:rFonts w:ascii="Times New Roman" w:hAnsi="Times New Roman" w:cs="Times New Roman"/>
        </w:rPr>
        <w:t>By integrating historical insights with current data, this presentation provides a comprehensive overview of SCR’s global impact and underscores the need for consensus guidelines to prevent visual morbidity.</w:t>
      </w:r>
    </w:p>
    <w:sectPr w:rsidR="000F75F0" w:rsidRPr="000F7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5F0"/>
    <w:rsid w:val="000F75F0"/>
    <w:rsid w:val="00123C6A"/>
    <w:rsid w:val="003C56A0"/>
    <w:rsid w:val="00474201"/>
    <w:rsid w:val="007F5310"/>
    <w:rsid w:val="008A6B1F"/>
    <w:rsid w:val="00A2382F"/>
    <w:rsid w:val="00C94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AC69399-24F0-E543-BFC0-F37AFABCD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75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75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75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75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75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75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5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5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5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5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75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75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75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75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7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5F0"/>
    <w:rPr>
      <w:rFonts w:eastAsiaTheme="majorEastAsia" w:cstheme="majorBidi"/>
      <w:color w:val="272727" w:themeColor="text1" w:themeTint="D8"/>
    </w:rPr>
  </w:style>
  <w:style w:type="paragraph" w:styleId="Title">
    <w:name w:val="Title"/>
    <w:basedOn w:val="Normal"/>
    <w:next w:val="Normal"/>
    <w:link w:val="TitleChar"/>
    <w:uiPriority w:val="10"/>
    <w:qFormat/>
    <w:rsid w:val="000F7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5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5F0"/>
    <w:pPr>
      <w:spacing w:before="160"/>
      <w:jc w:val="center"/>
    </w:pPr>
    <w:rPr>
      <w:i/>
      <w:iCs/>
      <w:color w:val="404040" w:themeColor="text1" w:themeTint="BF"/>
    </w:rPr>
  </w:style>
  <w:style w:type="character" w:customStyle="1" w:styleId="QuoteChar">
    <w:name w:val="Quote Char"/>
    <w:basedOn w:val="DefaultParagraphFont"/>
    <w:link w:val="Quote"/>
    <w:uiPriority w:val="29"/>
    <w:rsid w:val="000F75F0"/>
    <w:rPr>
      <w:i/>
      <w:iCs/>
      <w:color w:val="404040" w:themeColor="text1" w:themeTint="BF"/>
    </w:rPr>
  </w:style>
  <w:style w:type="paragraph" w:styleId="ListParagraph">
    <w:name w:val="List Paragraph"/>
    <w:basedOn w:val="Normal"/>
    <w:uiPriority w:val="34"/>
    <w:qFormat/>
    <w:rsid w:val="000F75F0"/>
    <w:pPr>
      <w:ind w:left="720"/>
      <w:contextualSpacing/>
    </w:pPr>
  </w:style>
  <w:style w:type="character" w:styleId="IntenseEmphasis">
    <w:name w:val="Intense Emphasis"/>
    <w:basedOn w:val="DefaultParagraphFont"/>
    <w:uiPriority w:val="21"/>
    <w:qFormat/>
    <w:rsid w:val="000F75F0"/>
    <w:rPr>
      <w:i/>
      <w:iCs/>
      <w:color w:val="2F5496" w:themeColor="accent1" w:themeShade="BF"/>
    </w:rPr>
  </w:style>
  <w:style w:type="paragraph" w:styleId="IntenseQuote">
    <w:name w:val="Intense Quote"/>
    <w:basedOn w:val="Normal"/>
    <w:next w:val="Normal"/>
    <w:link w:val="IntenseQuoteChar"/>
    <w:uiPriority w:val="30"/>
    <w:qFormat/>
    <w:rsid w:val="000F75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75F0"/>
    <w:rPr>
      <w:i/>
      <w:iCs/>
      <w:color w:val="2F5496" w:themeColor="accent1" w:themeShade="BF"/>
    </w:rPr>
  </w:style>
  <w:style w:type="character" w:styleId="IntenseReference">
    <w:name w:val="Intense Reference"/>
    <w:basedOn w:val="DefaultParagraphFont"/>
    <w:uiPriority w:val="32"/>
    <w:qFormat/>
    <w:rsid w:val="000F75F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Mohammed-Sherrif Fuseini</dc:creator>
  <cp:keywords/>
  <dc:description/>
  <cp:lastModifiedBy>Mohammed-Sherrif Fuseini</cp:lastModifiedBy>
  <cp:revision>5</cp:revision>
  <dcterms:created xsi:type="dcterms:W3CDTF">2025-09-03T11:07:00Z</dcterms:created>
  <dcterms:modified xsi:type="dcterms:W3CDTF">2025-09-03T13:36:00Z</dcterms:modified>
</cp:coreProperties>
</file>